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CCE1" w14:textId="70E5E9AE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613719">
        <w:rPr>
          <w:rFonts w:ascii="Arial" w:hAnsi="Arial"/>
          <w:b/>
          <w:bCs/>
          <w:sz w:val="24"/>
          <w:szCs w:val="24"/>
          <w:lang w:eastAsia="ja-JP"/>
        </w:rPr>
        <w:t>02705</w:t>
      </w:r>
    </w:p>
    <w:p w14:paraId="469AC28F" w14:textId="39F261C6" w:rsidR="008F4D3D" w:rsidRPr="00727178" w:rsidRDefault="00410B5C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</w:t>
      </w:r>
      <w:r w:rsidR="008F4D3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</w:t>
      </w:r>
      <w:r w:rsidR="008F4D3D">
        <w:rPr>
          <w:rFonts w:ascii="Arial" w:hAnsi="Arial" w:cs="Arial"/>
          <w:b/>
          <w:sz w:val="24"/>
        </w:rPr>
        <w:t xml:space="preserve">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19112262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0F26">
        <w:rPr>
          <w:rFonts w:ascii="Arial" w:hAnsi="Arial" w:cs="Arial"/>
          <w:highlight w:val="yellow"/>
        </w:rPr>
        <w:t>[Draft]</w:t>
      </w:r>
      <w:r w:rsidR="001B0F26">
        <w:rPr>
          <w:rFonts w:ascii="Arial" w:hAnsi="Arial" w:cs="Arial"/>
          <w:b/>
        </w:rPr>
        <w:t xml:space="preserve"> </w:t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 xml:space="preserve">eply LS on </w:t>
      </w:r>
      <w:r w:rsidR="009A4BBA" w:rsidRPr="009A4BBA">
        <w:rPr>
          <w:rFonts w:ascii="Arial" w:hAnsi="Arial" w:cs="Arial"/>
          <w:bCs/>
        </w:rPr>
        <w:t xml:space="preserve">RAN2 agreements for TRS-based </w:t>
      </w:r>
      <w:proofErr w:type="spellStart"/>
      <w:r w:rsidR="009A4BBA" w:rsidRPr="009A4BBA">
        <w:rPr>
          <w:rFonts w:ascii="Arial" w:hAnsi="Arial" w:cs="Arial"/>
          <w:bCs/>
        </w:rPr>
        <w:t>Scell</w:t>
      </w:r>
      <w:proofErr w:type="spellEnd"/>
      <w:r w:rsidR="009A4BBA" w:rsidRPr="009A4BBA">
        <w:rPr>
          <w:rFonts w:ascii="Arial" w:hAnsi="Arial" w:cs="Arial"/>
          <w:bCs/>
        </w:rPr>
        <w:t xml:space="preserve"> activation</w:t>
      </w:r>
    </w:p>
    <w:p w14:paraId="19886229" w14:textId="2FA88726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3A3260" w:rsidRPr="005B776C">
        <w:rPr>
          <w:rFonts w:ascii="Arial" w:hAnsi="Arial" w:cs="Arial"/>
          <w:bCs/>
        </w:rPr>
        <w:t>R1-2200890/R2-2201715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2A24C74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3260" w:rsidRPr="00934B6D">
        <w:rPr>
          <w:rFonts w:ascii="Arial" w:hAnsi="Arial" w:cs="Arial"/>
          <w:bCs/>
          <w:lang w:val="en-US"/>
        </w:rPr>
        <w:t>LTE_NR_DC_enh2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5D0231E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353D9" w:rsidRPr="005B776C">
        <w:rPr>
          <w:rFonts w:ascii="Arial" w:hAnsi="Arial" w:cs="Arial" w:hint="eastAsia"/>
          <w:bCs/>
          <w:lang w:eastAsia="zh-CN"/>
        </w:rPr>
        <w:t>Huawei</w:t>
      </w:r>
      <w:r w:rsidR="005353D9" w:rsidRPr="005B776C">
        <w:rPr>
          <w:rFonts w:ascii="Arial" w:hAnsi="Arial" w:cs="Arial"/>
          <w:bCs/>
        </w:rPr>
        <w:t xml:space="preserve"> [</w:t>
      </w:r>
      <w:r w:rsidR="005353D9" w:rsidRPr="005B776C">
        <w:rPr>
          <w:rFonts w:ascii="Arial" w:hAnsi="Arial" w:cs="Arial"/>
          <w:bCs/>
          <w:highlight w:val="yellow"/>
        </w:rPr>
        <w:t>RAN WG1</w:t>
      </w:r>
      <w:r w:rsidR="005353D9" w:rsidRPr="005B776C">
        <w:rPr>
          <w:rFonts w:ascii="Arial" w:hAnsi="Arial" w:cs="Arial"/>
          <w:bCs/>
        </w:rPr>
        <w:t>]</w:t>
      </w:r>
    </w:p>
    <w:p w14:paraId="1386AA31" w14:textId="5B59A32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5353D9">
        <w:rPr>
          <w:rFonts w:ascii="Arial" w:hAnsi="Arial" w:cs="Arial"/>
          <w:bCs/>
        </w:rPr>
        <w:t>2</w:t>
      </w:r>
    </w:p>
    <w:p w14:paraId="303BC3D6" w14:textId="18D5AFD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AFF8AA1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>RAN1 thanks RAN</w:t>
      </w:r>
      <w:r w:rsidR="00AA5691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for the LS on </w:t>
      </w:r>
      <w:r w:rsidR="00B82A2B">
        <w:rPr>
          <w:rFonts w:ascii="Arial" w:hAnsi="Arial" w:cs="Arial"/>
          <w:lang w:eastAsia="zh-CN"/>
        </w:rPr>
        <w:t xml:space="preserve">aperiodic CSI-RS for tracking for </w:t>
      </w:r>
      <w:r w:rsidR="00B82A2B">
        <w:rPr>
          <w:rFonts w:ascii="Arial" w:hAnsi="Arial" w:cs="Arial"/>
          <w:bCs/>
        </w:rPr>
        <w:t>fast</w:t>
      </w:r>
      <w:r w:rsidR="00B82A2B" w:rsidRPr="009A4BBA">
        <w:rPr>
          <w:rFonts w:ascii="Arial" w:hAnsi="Arial" w:cs="Arial"/>
          <w:bCs/>
        </w:rPr>
        <w:t xml:space="preserve"> </w:t>
      </w:r>
      <w:proofErr w:type="spellStart"/>
      <w:r w:rsidR="00B82A2B" w:rsidRPr="009A4BBA">
        <w:rPr>
          <w:rFonts w:ascii="Arial" w:hAnsi="Arial" w:cs="Arial"/>
          <w:bCs/>
        </w:rPr>
        <w:t>S</w:t>
      </w:r>
      <w:r w:rsidR="0072612C">
        <w:rPr>
          <w:rFonts w:ascii="Arial" w:hAnsi="Arial" w:cs="Arial"/>
          <w:bCs/>
        </w:rPr>
        <w:t>C</w:t>
      </w:r>
      <w:r w:rsidR="00B82A2B" w:rsidRPr="009A4BBA">
        <w:rPr>
          <w:rFonts w:ascii="Arial" w:hAnsi="Arial" w:cs="Arial"/>
          <w:bCs/>
        </w:rPr>
        <w:t>ell</w:t>
      </w:r>
      <w:proofErr w:type="spellEnd"/>
      <w:r w:rsidR="00B82A2B" w:rsidRPr="009A4BBA">
        <w:rPr>
          <w:rFonts w:ascii="Arial" w:hAnsi="Arial" w:cs="Arial"/>
          <w:bCs/>
        </w:rPr>
        <w:t xml:space="preserve"> activation</w:t>
      </w:r>
      <w:r w:rsidRPr="008A7642">
        <w:rPr>
          <w:rFonts w:ascii="Arial" w:hAnsi="Arial" w:cs="Arial"/>
          <w:lang w:eastAsia="zh-CN"/>
        </w:rPr>
        <w:t>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49AAD6A9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B82A2B" w:rsidRPr="00B82A2B">
        <w:rPr>
          <w:rFonts w:ascii="Arial" w:hAnsi="Arial" w:cs="Arial"/>
          <w:b/>
          <w:lang w:eastAsia="zh-CN"/>
        </w:rPr>
        <w:t xml:space="preserve">RAN2 would like to confirm whether RAN2’s understanding is correct and whether there is any limitation in TRS configuration for fast </w:t>
      </w:r>
      <w:proofErr w:type="spellStart"/>
      <w:r w:rsidR="00B82A2B" w:rsidRPr="00B82A2B">
        <w:rPr>
          <w:rFonts w:ascii="Arial" w:hAnsi="Arial" w:cs="Arial"/>
          <w:b/>
          <w:lang w:eastAsia="zh-CN"/>
        </w:rPr>
        <w:t>SCell</w:t>
      </w:r>
      <w:proofErr w:type="spellEnd"/>
      <w:r w:rsidR="00B82A2B" w:rsidRPr="00B82A2B">
        <w:rPr>
          <w:rFonts w:ascii="Arial" w:hAnsi="Arial" w:cs="Arial"/>
          <w:b/>
          <w:lang w:eastAsia="zh-CN"/>
        </w:rPr>
        <w:t xml:space="preserve"> activation in Rel-17 which needs to be captured in RAN2 spec?</w:t>
      </w:r>
    </w:p>
    <w:p w14:paraId="2E888983" w14:textId="3FA7F518" w:rsidR="00D33EBA" w:rsidRPr="00D33EBA" w:rsidRDefault="003E4E3A" w:rsidP="00D33EBA">
      <w:pPr>
        <w:spacing w:beforeLines="50" w:before="120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82A2B">
        <w:rPr>
          <w:rFonts w:ascii="Arial" w:hAnsi="Arial" w:cs="Arial"/>
          <w:lang w:eastAsia="zh-CN"/>
        </w:rPr>
        <w:t xml:space="preserve">RAN1 </w:t>
      </w:r>
      <w:r w:rsidR="00D33EBA">
        <w:rPr>
          <w:rFonts w:ascii="Arial" w:hAnsi="Arial" w:cs="Arial"/>
          <w:lang w:eastAsia="zh-CN"/>
        </w:rPr>
        <w:t>c</w:t>
      </w:r>
      <w:r w:rsidR="00D33EBA" w:rsidRPr="00D33EBA">
        <w:rPr>
          <w:rFonts w:ascii="Arial" w:hAnsi="Arial" w:cs="Arial"/>
          <w:lang w:eastAsia="zh-CN"/>
        </w:rPr>
        <w:t>onfirm</w:t>
      </w:r>
      <w:r w:rsidR="00B27711">
        <w:rPr>
          <w:rFonts w:ascii="Arial" w:hAnsi="Arial" w:cs="Arial"/>
          <w:lang w:eastAsia="zh-CN"/>
        </w:rPr>
        <w:t>s</w:t>
      </w:r>
      <w:bookmarkStart w:id="0" w:name="_GoBack"/>
      <w:bookmarkEnd w:id="0"/>
      <w:r w:rsidR="00D33EBA">
        <w:rPr>
          <w:rFonts w:ascii="Arial" w:hAnsi="Arial" w:cs="Arial"/>
          <w:lang w:eastAsia="zh-CN"/>
        </w:rPr>
        <w:t xml:space="preserve"> that</w:t>
      </w:r>
      <w:r w:rsidR="00D33EBA" w:rsidRPr="00D33EBA">
        <w:rPr>
          <w:rFonts w:ascii="Arial" w:hAnsi="Arial" w:cs="Arial"/>
          <w:lang w:eastAsia="zh-CN"/>
        </w:rPr>
        <w:t xml:space="preserve"> the RAN2 understanding</w:t>
      </w:r>
      <w:r w:rsidR="00D33EBA">
        <w:rPr>
          <w:rFonts w:ascii="Arial" w:hAnsi="Arial" w:cs="Arial"/>
          <w:lang w:eastAsia="zh-CN"/>
        </w:rPr>
        <w:t xml:space="preserve"> </w:t>
      </w:r>
      <w:r w:rsidR="00D33EBA" w:rsidRPr="00D33EBA">
        <w:rPr>
          <w:rFonts w:ascii="Arial" w:hAnsi="Arial" w:cs="Arial"/>
          <w:lang w:eastAsia="zh-CN"/>
        </w:rPr>
        <w:t xml:space="preserve">for </w:t>
      </w:r>
      <w:proofErr w:type="spellStart"/>
      <w:r w:rsidR="00D33EBA" w:rsidRPr="00D33EBA">
        <w:rPr>
          <w:rFonts w:ascii="Arial" w:hAnsi="Arial" w:cs="Arial"/>
          <w:lang w:eastAsia="zh-CN"/>
        </w:rPr>
        <w:t>trs</w:t>
      </w:r>
      <w:proofErr w:type="spellEnd"/>
      <w:r w:rsidR="00D33EBA" w:rsidRPr="00D33EBA">
        <w:rPr>
          <w:rFonts w:ascii="Arial" w:hAnsi="Arial" w:cs="Arial"/>
          <w:lang w:eastAsia="zh-CN"/>
        </w:rPr>
        <w:t xml:space="preserve">-info </w:t>
      </w:r>
      <w:r w:rsidR="00D33EBA">
        <w:rPr>
          <w:rFonts w:ascii="Arial" w:hAnsi="Arial" w:cs="Arial"/>
          <w:lang w:eastAsia="zh-CN"/>
        </w:rPr>
        <w:t>is correct. T</w:t>
      </w:r>
      <w:r w:rsidR="00D33EBA" w:rsidRPr="00D33EBA">
        <w:rPr>
          <w:rFonts w:ascii="Arial" w:hAnsi="Arial" w:cs="Arial"/>
          <w:lang w:eastAsia="zh-CN"/>
        </w:rPr>
        <w:t>he following limitations need to be captured in RAN2 spec</w:t>
      </w:r>
      <w:r w:rsidR="00D33EBA">
        <w:rPr>
          <w:rFonts w:ascii="Arial" w:hAnsi="Arial" w:cs="Arial"/>
          <w:lang w:eastAsia="zh-CN"/>
        </w:rPr>
        <w:t>ification</w:t>
      </w:r>
      <w:r w:rsidR="00CC562A">
        <w:rPr>
          <w:rFonts w:ascii="Arial" w:hAnsi="Arial" w:cs="Arial"/>
          <w:lang w:eastAsia="zh-CN"/>
        </w:rPr>
        <w:t>s</w:t>
      </w:r>
      <w:r w:rsidR="00D33EBA" w:rsidRPr="00D33EBA">
        <w:rPr>
          <w:rFonts w:ascii="Arial" w:hAnsi="Arial" w:cs="Arial"/>
          <w:lang w:eastAsia="zh-CN"/>
        </w:rPr>
        <w:t>,</w:t>
      </w:r>
    </w:p>
    <w:p w14:paraId="47103F6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  <w:bCs/>
          <w:lang w:eastAsia="zh-CN"/>
        </w:rPr>
      </w:pPr>
      <w:r w:rsidRPr="00CC562A">
        <w:rPr>
          <w:rFonts w:ascii="Arial" w:hAnsi="Arial" w:cs="Arial"/>
        </w:rPr>
        <w:t xml:space="preserve">CSI-RS can only be configured on a BWP with </w:t>
      </w:r>
      <w:proofErr w:type="spellStart"/>
      <w:r w:rsidRPr="00CC562A">
        <w:rPr>
          <w:rFonts w:ascii="Arial" w:hAnsi="Arial" w:cs="Arial"/>
        </w:rPr>
        <w:t>firstActiveDownlinkBWP</w:t>
      </w:r>
      <w:proofErr w:type="spellEnd"/>
      <w:r w:rsidRPr="00CC562A">
        <w:rPr>
          <w:rFonts w:ascii="Arial" w:hAnsi="Arial" w:cs="Arial"/>
        </w:rPr>
        <w:t>-Id. (already reflected in draft CR R2-2201714)</w:t>
      </w:r>
    </w:p>
    <w:p w14:paraId="555C4F7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 xml:space="preserve">CSI-RS for tracking for fast </w:t>
      </w:r>
      <w:proofErr w:type="spellStart"/>
      <w:r w:rsidRPr="00CC562A">
        <w:rPr>
          <w:rFonts w:ascii="Arial" w:hAnsi="Arial" w:cs="Arial"/>
        </w:rPr>
        <w:t>SCell</w:t>
      </w:r>
      <w:proofErr w:type="spellEnd"/>
      <w:r w:rsidRPr="00CC562A">
        <w:rPr>
          <w:rFonts w:ascii="Arial" w:hAnsi="Arial" w:cs="Arial"/>
        </w:rPr>
        <w:t xml:space="preserve"> activation cannot be one with two NZP CSI-RS resources in one slot. (not correctly reflected in R2-2201714 yet)</w:t>
      </w:r>
    </w:p>
    <w:p w14:paraId="22C3044C" w14:textId="77777777" w:rsidR="00D33EBA" w:rsidRDefault="00D33EB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6C3E653D" w14:textId="13A063DE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RAN1 has the following comments on CR R2-2201714</w:t>
      </w:r>
      <w:r w:rsidR="008B7F64">
        <w:rPr>
          <w:rFonts w:ascii="Arial" w:hAnsi="Arial" w:cs="Arial"/>
          <w:lang w:eastAsia="zh-CN"/>
        </w:rPr>
        <w:t xml:space="preserve"> in the LS</w:t>
      </w:r>
      <w:r>
        <w:rPr>
          <w:rFonts w:ascii="Arial" w:hAnsi="Arial" w:cs="Arial"/>
          <w:lang w:eastAsia="zh-CN"/>
        </w:rPr>
        <w:t>.</w:t>
      </w:r>
    </w:p>
    <w:p w14:paraId="673C4303" w14:textId="567553B5" w:rsidR="00CC562A" w:rsidRPr="00CC562A" w:rsidRDefault="00CC562A" w:rsidP="00CC562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CSI-RS resources within one CSI-RS resource set should be configured with the same TCI state. To reflect this, the following change is for RAN2 consideration.</w:t>
      </w:r>
    </w:p>
    <w:tbl>
      <w:tblPr>
        <w:tblW w:w="9292" w:type="dxa"/>
        <w:tblInd w:w="59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9292"/>
      </w:tblGrid>
      <w:tr w:rsidR="00CC562A" w14:paraId="7086A864" w14:textId="77777777" w:rsidTr="00CC5522">
        <w:trPr>
          <w:trHeight w:val="3518"/>
        </w:trPr>
        <w:tc>
          <w:tcPr>
            <w:tcW w:w="9292" w:type="dxa"/>
          </w:tcPr>
          <w:p w14:paraId="0DE3BBFC" w14:textId="77777777" w:rsidR="00CC562A" w:rsidRDefault="00CC562A" w:rsidP="00CC5522">
            <w:pPr>
              <w:keepNext/>
              <w:keepLines/>
              <w:ind w:left="107"/>
              <w:rPr>
                <w:rFonts w:ascii="Arial" w:hAnsi="Arial"/>
                <w:b/>
                <w:i/>
                <w:szCs w:val="24"/>
                <w:lang w:eastAsia="sv-SE"/>
              </w:rPr>
            </w:pPr>
            <w:r>
              <w:rPr>
                <w:color w:val="0070C0"/>
              </w:rPr>
              <w:t xml:space="preserve">On top of </w:t>
            </w:r>
            <w:r>
              <w:t>CR R2-2201714 for TS 38.331</w:t>
            </w:r>
          </w:p>
          <w:p w14:paraId="74AF699E" w14:textId="77777777" w:rsidR="00CC562A" w:rsidRDefault="00CC562A" w:rsidP="00CC5522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i/>
                <w:lang w:eastAsia="ja-JP"/>
              </w:rPr>
              <w:t>SCellActivationRS</w:t>
            </w:r>
            <w:proofErr w:type="spellEnd"/>
            <w:r>
              <w:rPr>
                <w:rFonts w:ascii="Arial" w:hAnsi="Arial"/>
                <w:b/>
                <w:i/>
                <w:lang w:eastAsia="ja-JP"/>
              </w:rPr>
              <w:t>-Config</w:t>
            </w:r>
            <w:r>
              <w:rPr>
                <w:rFonts w:ascii="Arial" w:hAnsi="Arial"/>
                <w:b/>
                <w:lang w:eastAsia="ja-JP"/>
              </w:rPr>
              <w:t xml:space="preserve"> information element</w:t>
            </w:r>
          </w:p>
          <w:p w14:paraId="0873BFA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ASN1START</w:t>
            </w:r>
          </w:p>
          <w:p w14:paraId="5B8BF07C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TAG-SCELLACTIVATIONRS-CONFIG-START</w:t>
            </w:r>
          </w:p>
          <w:p w14:paraId="2295B332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640839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SCellActivationRS-Config-r</w:t>
            </w:r>
            <w:proofErr w:type="gramStart"/>
            <w:r>
              <w:rPr>
                <w:rFonts w:ascii="Courier New" w:hAnsi="Courier New"/>
                <w:sz w:val="16"/>
                <w:lang w:eastAsia="en-GB"/>
              </w:rPr>
              <w:t>17 ::=</w:t>
            </w:r>
            <w:proofErr w:type="gramEnd"/>
            <w:r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2A82FC7A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scellActivationRS-Id-r17          SCellActivationRS-ConfigId-r17,</w:t>
            </w:r>
          </w:p>
          <w:p w14:paraId="7E1C94FB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resourceSet-r17                   NZP-CSI-RS-</w:t>
            </w:r>
            <w:proofErr w:type="spellStart"/>
            <w:r>
              <w:rPr>
                <w:rFonts w:ascii="Courier New" w:hAnsi="Courier New"/>
                <w:sz w:val="16"/>
                <w:lang w:eastAsia="en-GB"/>
              </w:rPr>
              <w:t>ResourceSetID</w:t>
            </w:r>
            <w:proofErr w:type="spellEnd"/>
            <w:r>
              <w:rPr>
                <w:rFonts w:ascii="Courier New" w:hAnsi="Courier New"/>
                <w:sz w:val="16"/>
                <w:lang w:eastAsia="en-GB"/>
              </w:rPr>
              <w:t>,</w:t>
            </w:r>
          </w:p>
          <w:p w14:paraId="298C580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gapBetweenBursts-r17              INTEGER (</w:t>
            </w:r>
            <w:proofErr w:type="gramStart"/>
            <w:r>
              <w:rPr>
                <w:rFonts w:ascii="Courier New" w:hAnsi="Courier New"/>
                <w:sz w:val="16"/>
                <w:lang w:eastAsia="en-GB"/>
              </w:rPr>
              <w:t>2..</w:t>
            </w:r>
            <w:proofErr w:type="gramEnd"/>
            <w:r>
              <w:rPr>
                <w:rFonts w:ascii="Courier New" w:hAnsi="Courier New"/>
                <w:sz w:val="16"/>
                <w:lang w:eastAsia="en-GB"/>
              </w:rPr>
              <w:t xml:space="preserve">31)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                     OPTIONAL, -- Need R</w:t>
            </w:r>
          </w:p>
          <w:p w14:paraId="081994F5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FF0000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qcl-Info-r17                      </w:t>
            </w:r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SEQUENCE (</w:t>
            </w:r>
            <w:proofErr w:type="gramStart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SIZE(</w:t>
            </w:r>
            <w:proofErr w:type="gramEnd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1..maxNrofAP-CSI-RS-ResourcesPerSet)) OF TCI-</w:t>
            </w:r>
            <w:proofErr w:type="spellStart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StateId</w:t>
            </w:r>
            <w:proofErr w:type="spellEnd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,</w:t>
            </w:r>
            <w:r>
              <w:t xml:space="preserve"> </w:t>
            </w:r>
            <w:r>
              <w:rPr>
                <w:rFonts w:ascii="Courier New" w:hAnsi="Courier New"/>
                <w:color w:val="FF0000"/>
                <w:sz w:val="16"/>
                <w:lang w:eastAsia="en-GB"/>
              </w:rPr>
              <w:t>TCI-</w:t>
            </w:r>
            <w:proofErr w:type="spellStart"/>
            <w:r>
              <w:rPr>
                <w:rFonts w:ascii="Courier New" w:hAnsi="Courier New"/>
                <w:color w:val="FF0000"/>
                <w:sz w:val="16"/>
                <w:lang w:eastAsia="en-GB"/>
              </w:rPr>
              <w:t>StateId</w:t>
            </w:r>
            <w:proofErr w:type="spellEnd"/>
            <w:r>
              <w:rPr>
                <w:rFonts w:ascii="Courier New" w:hAnsi="Courier New"/>
                <w:color w:val="FF0000"/>
                <w:sz w:val="16"/>
                <w:lang w:eastAsia="en-GB"/>
              </w:rPr>
              <w:t>,</w:t>
            </w:r>
          </w:p>
          <w:p w14:paraId="58742603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...</w:t>
            </w:r>
          </w:p>
          <w:p w14:paraId="7AE324F7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}</w:t>
            </w:r>
          </w:p>
          <w:p w14:paraId="770E1CCD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7373D5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TAG-SCELLACTIVATIONRS-CONFIG-STOP</w:t>
            </w:r>
          </w:p>
          <w:p w14:paraId="3DC2AD7F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1B495485" w14:textId="103AAB7F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47A97961" w14:textId="17D76D10" w:rsidR="00CC562A" w:rsidRPr="00CC562A" w:rsidRDefault="00CC562A" w:rsidP="00591866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The reference slot in the following excerpt of TS 38.331 (as highlighted below) is not in line with the RAN1 agreement</w:t>
      </w:r>
      <w:r>
        <w:rPr>
          <w:rFonts w:ascii="Arial" w:hAnsi="Arial" w:cs="Arial"/>
        </w:rPr>
        <w:t>s</w:t>
      </w:r>
      <w:r w:rsidRPr="00CC562A">
        <w:rPr>
          <w:rFonts w:ascii="Arial" w:hAnsi="Arial" w:cs="Arial"/>
        </w:rPr>
        <w:t xml:space="preserve"> below, which ha</w:t>
      </w:r>
      <w:r w:rsidR="00F75146">
        <w:rPr>
          <w:rFonts w:ascii="Arial" w:hAnsi="Arial" w:cs="Arial"/>
        </w:rPr>
        <w:t>ve</w:t>
      </w:r>
      <w:r w:rsidRPr="00CC562A">
        <w:rPr>
          <w:rFonts w:ascii="Arial" w:hAnsi="Arial" w:cs="Arial"/>
        </w:rPr>
        <w:t xml:space="preserve"> been captured in S5.2.1.5.3 of TS 38.214.</w:t>
      </w:r>
      <w:r>
        <w:rPr>
          <w:rFonts w:ascii="Arial" w:hAnsi="Arial" w:cs="Arial"/>
        </w:rPr>
        <w:t xml:space="preserve"> </w:t>
      </w:r>
      <w:r w:rsidRPr="00CC562A">
        <w:rPr>
          <w:rFonts w:ascii="Arial" w:hAnsi="Arial" w:cs="Arial"/>
        </w:rPr>
        <w:t xml:space="preserve">A correction is </w:t>
      </w:r>
      <w:r w:rsidRPr="00CC562A">
        <w:rPr>
          <w:rFonts w:ascii="Arial" w:hAnsi="Arial" w:cs="Arial"/>
        </w:rPr>
        <w:lastRenderedPageBreak/>
        <w:t>needed in TS 38.331 specification. Whether updating the description or introducing a new RRC parameter name with a link to TS 38.214 is up to RAN2.</w:t>
      </w:r>
    </w:p>
    <w:p w14:paraId="35D1DFEF" w14:textId="5C509890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43F6E359" w14:textId="77777777" w:rsidTr="00CC5522">
        <w:tc>
          <w:tcPr>
            <w:tcW w:w="9307" w:type="dxa"/>
          </w:tcPr>
          <w:p w14:paraId="78DD7B84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rFonts w:ascii="Times New Roman" w:hAnsi="Times New Roman"/>
                <w:b/>
                <w:i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i/>
                <w:sz w:val="20"/>
                <w:lang w:eastAsia="sv-SE"/>
              </w:rPr>
              <w:t xml:space="preserve">TS 38.331 text: </w:t>
            </w:r>
          </w:p>
          <w:p w14:paraId="63D8628C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sz w:val="20"/>
                <w:lang w:eastAsia="sv-SE"/>
              </w:rPr>
            </w:pPr>
            <w:proofErr w:type="spellStart"/>
            <w:r>
              <w:rPr>
                <w:b/>
                <w:i/>
                <w:sz w:val="20"/>
                <w:lang w:eastAsia="sv-SE"/>
              </w:rPr>
              <w:t>aperiodicTriggeringOffset</w:t>
            </w:r>
            <w:proofErr w:type="spellEnd"/>
            <w:r>
              <w:rPr>
                <w:b/>
                <w:i/>
                <w:sz w:val="20"/>
                <w:lang w:eastAsia="sv-SE"/>
              </w:rPr>
              <w:t>, aperiodicTriggeringOffset</w:t>
            </w:r>
            <w:r>
              <w:rPr>
                <w:b/>
                <w:i/>
                <w:sz w:val="20"/>
              </w:rPr>
              <w:t>-r16</w:t>
            </w:r>
          </w:p>
          <w:p w14:paraId="7F498EC4" w14:textId="77777777" w:rsidR="00CC562A" w:rsidRDefault="00CC562A" w:rsidP="00CC5522">
            <w:pPr>
              <w:rPr>
                <w:lang w:eastAsia="zh-CN"/>
              </w:rPr>
            </w:pPr>
            <w:r w:rsidRPr="00694B0C">
              <w:rPr>
                <w:highlight w:val="cyan"/>
                <w:lang w:eastAsia="sv-SE"/>
              </w:rPr>
              <w:t>Offset X between the slot containing the DCI that triggers a set of aperiodic NZP CSI-RS resources and the slot in which the CSI-RS resource set is transmitted.</w:t>
            </w:r>
            <w:r w:rsidRPr="00694B0C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For </w:t>
            </w:r>
            <w:proofErr w:type="spellStart"/>
            <w:r>
              <w:rPr>
                <w:i/>
                <w:lang w:eastAsia="sv-SE"/>
              </w:rPr>
              <w:t>aperiodicTriggeringOffset</w:t>
            </w:r>
            <w:proofErr w:type="spellEnd"/>
            <w:r>
              <w:rPr>
                <w:lang w:eastAsia="sv-SE"/>
              </w:rPr>
              <w:t xml:space="preserve">, ……. For </w:t>
            </w:r>
            <w:r>
              <w:rPr>
                <w:i/>
                <w:lang w:eastAsia="sv-SE"/>
              </w:rPr>
              <w:t>aperiodicTriggeringOffset</w:t>
            </w:r>
            <w:r>
              <w:rPr>
                <w:i/>
              </w:rPr>
              <w:t>-r16</w:t>
            </w:r>
            <w:r>
              <w:rPr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</w:tbl>
    <w:p w14:paraId="717CA7C5" w14:textId="77777777" w:rsidR="00CC562A" w:rsidRDefault="00CC562A" w:rsidP="00CC562A">
      <w:pPr>
        <w:spacing w:beforeLines="50" w:before="120"/>
        <w:rPr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1F15DCB9" w14:textId="77777777" w:rsidTr="00CC5522">
        <w:tc>
          <w:tcPr>
            <w:tcW w:w="9307" w:type="dxa"/>
          </w:tcPr>
          <w:p w14:paraId="563D139F" w14:textId="77777777" w:rsidR="00CC562A" w:rsidRDefault="00CC562A" w:rsidP="00CC5522">
            <w:pPr>
              <w:rPr>
                <w:rFonts w:eastAsia="Malgun Gothic"/>
                <w:bCs/>
                <w:iCs/>
                <w:szCs w:val="24"/>
                <w:highlight w:val="green"/>
              </w:rPr>
            </w:pPr>
            <w:r>
              <w:rPr>
                <w:rFonts w:eastAsia="Malgun Gothic"/>
                <w:bCs/>
                <w:iCs/>
                <w:szCs w:val="24"/>
                <w:highlight w:val="green"/>
              </w:rPr>
              <w:t>Agreement</w:t>
            </w:r>
          </w:p>
          <w:p w14:paraId="002699B3" w14:textId="77777777" w:rsidR="00CC562A" w:rsidRDefault="00CC562A" w:rsidP="00CC5522">
            <w:pPr>
              <w:rPr>
                <w:rFonts w:eastAsia="Malgun Gothic"/>
                <w:bCs/>
                <w:iCs/>
              </w:rPr>
            </w:pPr>
            <w:r>
              <w:rPr>
                <w:rFonts w:eastAsia="Malgun Gothic"/>
                <w:bCs/>
                <w:iCs/>
              </w:rPr>
              <w:t>For the reference slot for triggering offset of temporary RS</w:t>
            </w:r>
          </w:p>
          <w:p w14:paraId="63E320D2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</w:pPr>
            <w:r>
              <w:t xml:space="preserve">Option 2: the last DL slot of the to-be-activated </w:t>
            </w:r>
            <w:proofErr w:type="spellStart"/>
            <w:r>
              <w:t>Scell</w:t>
            </w:r>
            <w:proofErr w:type="spellEnd"/>
            <w:r>
              <w:t xml:space="preserve"> overlapping with slot </w:t>
            </w:r>
            <w:proofErr w:type="spellStart"/>
            <w:r>
              <w:t>n+k</w:t>
            </w:r>
            <w:proofErr w:type="spellEnd"/>
            <w:r>
              <w:t xml:space="preserve"> as defined in 38.213 sub-clause 4.3</w:t>
            </w:r>
          </w:p>
          <w:p w14:paraId="1B6F0C5B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ja-JP"/>
              </w:rPr>
            </w:pPr>
            <w:r>
              <w:t>FFS: the earliest slot no earlier than the reference slot for a UE to receive a triggered temporary RS</w:t>
            </w:r>
          </w:p>
          <w:p w14:paraId="0E39CEC9" w14:textId="77777777" w:rsidR="00CC562A" w:rsidRDefault="00CC562A" w:rsidP="00CC5522">
            <w:pPr>
              <w:overflowPunct w:val="0"/>
              <w:spacing w:after="180"/>
              <w:contextualSpacing/>
              <w:textAlignment w:val="baseline"/>
              <w:rPr>
                <w:lang w:eastAsia="ja-JP"/>
              </w:rPr>
            </w:pPr>
          </w:p>
          <w:p w14:paraId="5ABEB2AF" w14:textId="77777777" w:rsidR="00CC562A" w:rsidRPr="00CC562A" w:rsidRDefault="00CC562A" w:rsidP="00CC5522">
            <w:pPr>
              <w:spacing w:beforeLines="50" w:before="120"/>
              <w:rPr>
                <w:rFonts w:eastAsia="Batang"/>
                <w:szCs w:val="24"/>
                <w:highlight w:val="green"/>
              </w:rPr>
            </w:pPr>
            <w:r w:rsidRPr="00CC562A">
              <w:rPr>
                <w:rFonts w:eastAsia="Batang"/>
                <w:szCs w:val="24"/>
                <w:highlight w:val="green"/>
              </w:rPr>
              <w:t xml:space="preserve">Agreement </w:t>
            </w:r>
          </w:p>
          <w:p w14:paraId="60D9D038" w14:textId="77777777" w:rsidR="00CC562A" w:rsidRPr="00E673A2" w:rsidRDefault="00CC562A" w:rsidP="00CC5522">
            <w:pPr>
              <w:spacing w:beforeLines="50" w:before="120"/>
              <w:rPr>
                <w:rFonts w:eastAsia="Batang"/>
                <w:szCs w:val="24"/>
              </w:rPr>
            </w:pPr>
            <w:r w:rsidRPr="00CC562A">
              <w:rPr>
                <w:rFonts w:eastAsia="Batang"/>
                <w:szCs w:val="24"/>
              </w:rPr>
              <w:t xml:space="preserve">For efficient </w:t>
            </w:r>
            <w:proofErr w:type="spellStart"/>
            <w:r w:rsidRPr="00CC562A">
              <w:rPr>
                <w:rFonts w:eastAsia="Batang"/>
                <w:szCs w:val="24"/>
              </w:rPr>
              <w:t>SCell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activation, the earliest slot for a UE to receive a triggered temporary RS is the reference slot (i.e., the last DL slot of the to-be-activated </w:t>
            </w:r>
            <w:proofErr w:type="spellStart"/>
            <w:r w:rsidRPr="00CC562A">
              <w:rPr>
                <w:rFonts w:eastAsia="Batang"/>
                <w:szCs w:val="24"/>
              </w:rPr>
              <w:t>Scell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overlapping with slot </w:t>
            </w:r>
            <w:proofErr w:type="spellStart"/>
            <w:r w:rsidRPr="00CC562A">
              <w:rPr>
                <w:rFonts w:eastAsia="Batang"/>
                <w:szCs w:val="24"/>
              </w:rPr>
              <w:t>n+k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as defined in 38.213 sub-clause 4.3).</w:t>
            </w:r>
          </w:p>
        </w:tc>
      </w:tr>
    </w:tbl>
    <w:p w14:paraId="1AF9B690" w14:textId="65B923C7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E1F19A7" w14:textId="77777777" w:rsidR="00492D5E" w:rsidRDefault="00492D5E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4002105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</w:p>
    <w:p w14:paraId="3B44951B" w14:textId="35421FAF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8A7642">
        <w:rPr>
          <w:rFonts w:ascii="Arial" w:hAnsi="Arial" w:cs="Arial"/>
        </w:rPr>
        <w:t>answers</w:t>
      </w:r>
      <w:r w:rsidR="00FB6FFF" w:rsidRPr="008A405E">
        <w:rPr>
          <w:rFonts w:ascii="Arial" w:hAnsi="Arial" w:cs="Arial"/>
        </w:rPr>
        <w:t xml:space="preserve"> </w:t>
      </w:r>
      <w:r w:rsidR="007065B2">
        <w:rPr>
          <w:rFonts w:ascii="Arial" w:hAnsi="Arial" w:cs="Arial"/>
        </w:rPr>
        <w:t xml:space="preserve">and comments </w:t>
      </w:r>
      <w:r w:rsidR="00FB6FFF" w:rsidRPr="008A405E">
        <w:rPr>
          <w:rFonts w:ascii="Arial" w:hAnsi="Arial" w:cs="Arial"/>
        </w:rPr>
        <w:t xml:space="preserve">into </w:t>
      </w:r>
      <w:r w:rsidR="007065B2">
        <w:rPr>
          <w:rFonts w:ascii="Arial" w:hAnsi="Arial" w:cs="Arial"/>
        </w:rPr>
        <w:t>consideration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8A0E0" w14:textId="77777777" w:rsidR="00A17CA2" w:rsidRPr="00A17CA2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 xml:space="preserve">                Online</w:t>
      </w:r>
    </w:p>
    <w:p w14:paraId="73FAC130" w14:textId="17C0BD92" w:rsidR="00DC1512" w:rsidRPr="00CC095C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 xml:space="preserve">        Toulouse, FR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F138F" w14:textId="77777777" w:rsidR="007F443C" w:rsidRDefault="007F443C">
      <w:r>
        <w:separator/>
      </w:r>
    </w:p>
  </w:endnote>
  <w:endnote w:type="continuationSeparator" w:id="0">
    <w:p w14:paraId="3710FFEC" w14:textId="77777777" w:rsidR="007F443C" w:rsidRDefault="007F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1CEDA" w14:textId="77777777" w:rsidR="007F443C" w:rsidRDefault="007F443C">
      <w:r>
        <w:separator/>
      </w:r>
    </w:p>
  </w:footnote>
  <w:footnote w:type="continuationSeparator" w:id="0">
    <w:p w14:paraId="56B77D7E" w14:textId="77777777" w:rsidR="007F443C" w:rsidRDefault="007F4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175D43"/>
    <w:multiLevelType w:val="multilevel"/>
    <w:tmpl w:val="23175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52F23"/>
    <w:multiLevelType w:val="hybridMultilevel"/>
    <w:tmpl w:val="BB927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E4CE2"/>
    <w:multiLevelType w:val="multilevel"/>
    <w:tmpl w:val="5FBE4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B0F26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A3260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B5C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2D5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353D9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13719"/>
    <w:rsid w:val="0062283C"/>
    <w:rsid w:val="00626384"/>
    <w:rsid w:val="006320A3"/>
    <w:rsid w:val="00641974"/>
    <w:rsid w:val="00656E3D"/>
    <w:rsid w:val="006615BF"/>
    <w:rsid w:val="006717CC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065B2"/>
    <w:rsid w:val="0071310B"/>
    <w:rsid w:val="007164CF"/>
    <w:rsid w:val="00716E1A"/>
    <w:rsid w:val="0072612C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7F443C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B7F64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4BBA"/>
    <w:rsid w:val="009C1485"/>
    <w:rsid w:val="009C346B"/>
    <w:rsid w:val="009C370E"/>
    <w:rsid w:val="009D22A3"/>
    <w:rsid w:val="009D5140"/>
    <w:rsid w:val="00A057B8"/>
    <w:rsid w:val="00A11839"/>
    <w:rsid w:val="00A17CA2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5691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27711"/>
    <w:rsid w:val="00B3771B"/>
    <w:rsid w:val="00B507A9"/>
    <w:rsid w:val="00B67FE6"/>
    <w:rsid w:val="00B82A2B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C562A"/>
    <w:rsid w:val="00CD20B7"/>
    <w:rsid w:val="00CD42CC"/>
    <w:rsid w:val="00CE342E"/>
    <w:rsid w:val="00CF351E"/>
    <w:rsid w:val="00D2268E"/>
    <w:rsid w:val="00D22ED9"/>
    <w:rsid w:val="00D23A67"/>
    <w:rsid w:val="00D255A2"/>
    <w:rsid w:val="00D33EBA"/>
    <w:rsid w:val="00D36CFE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34296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EE555F"/>
    <w:rsid w:val="00F03CD3"/>
    <w:rsid w:val="00F26577"/>
    <w:rsid w:val="00F31F51"/>
    <w:rsid w:val="00F344D1"/>
    <w:rsid w:val="00F51BD0"/>
    <w:rsid w:val="00F75146"/>
    <w:rsid w:val="00F75751"/>
    <w:rsid w:val="00F903DB"/>
    <w:rsid w:val="00F93F4F"/>
    <w:rsid w:val="00FB6FFF"/>
    <w:rsid w:val="00FD531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Normal"/>
    <w:link w:val="TALChar"/>
    <w:qFormat/>
    <w:rsid w:val="00CC562A"/>
    <w:pPr>
      <w:keepNext/>
      <w:keepLines/>
      <w:spacing w:after="200" w:line="276" w:lineRule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CC562A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</cp:lastModifiedBy>
  <cp:revision>12</cp:revision>
  <cp:lastPrinted>2002-04-23T07:10:00Z</cp:lastPrinted>
  <dcterms:created xsi:type="dcterms:W3CDTF">2022-02-25T00:06:00Z</dcterms:created>
  <dcterms:modified xsi:type="dcterms:W3CDTF">2022-02-26T09:38:00Z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(3)Ket8NoQsg4uORdPTlWgPq+Vm+vyC3yjD0/FnNO5mKJDfYtwT4T/R4IRzDUHmNqTLeZdZnFLP
XirQpi0CvxysykdUbkWH+1Glr8ruFQadFK/9vGS8HoZAMwoeEhLjOTHvtbqJJyHdhiZ0Ilds
zys6eiZQpx/cxfCAtAXkB54PG5U1qbkwcCA/KmqmcViXTOABW0WIMQBVBE40SeuMotNF1rlg
DiCMg8mSOteaL8IopE</vt:lpwstr>
  </property>
  <property fmtid="{D5CDD505-2E9C-101B-9397-08002B2CF9AE}" pid="9" name="_2015_ms_pID_7253431">
    <vt:lpwstr>0WRgCgbrEIuYmVkyg3TZAYy5yL9vunzG/S94dI85boz105+14CaTNV
SrZjgy5XBYaj/H+qyqjM/Y+zoGSXe/yuv3/fMvmOYbFS3GVjcOzkYVFNUNK6/0CWAN2ix3A0
8nMA9CimVFhM/fK6f+MOGqORE99Yg1912r2HpLtONR7oaBIqOQtPhBm1G4GL0sV0vFTyB5nm
1kRXyI1pN1jpjcrplO3l59Fpc6tT1GdXCE3j</vt:lpwstr>
  </property>
  <property fmtid="{D5CDD505-2E9C-101B-9397-08002B2CF9AE}" pid="10" name="_2015_ms_pID_7253432">
    <vt:lpwstr>LQ==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